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ind/>
        <w:jc w:val="center"/>
      </w:pPr>
    </w:p>
    <w:p w14:paraId="06000000">
      <w:pPr>
        <w:ind/>
        <w:jc w:val="center"/>
      </w:pPr>
      <w:r>
        <w:t xml:space="preserve">                                                                                                      </w:t>
      </w:r>
    </w:p>
    <w:p w14:paraId="07000000">
      <w:pPr>
        <w:ind/>
        <w:jc w:val="center"/>
        <w:rPr>
          <w:sz w:val="28"/>
        </w:rPr>
      </w:pPr>
      <w:r>
        <w:drawing>
          <wp:anchor allowOverlap="true" behindDoc="false" distL="114300" distR="114300" layoutInCell="true" locked="false" relativeHeight="251658240" simplePos="false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b="0" l="0" r="0" t="0"/>
            <wp:wrapSquare distL="114300" distR="114300" wrapText="bothSides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3255" cy="803910"/>
                    </a:xfrm>
                    <a:prstGeom prst="rect"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</w:t>
      </w:r>
      <w:r>
        <w:rPr>
          <w:sz w:val="28"/>
        </w:rPr>
        <w:t>ПРОЕКТ</w:t>
      </w:r>
    </w:p>
    <w:p w14:paraId="08000000">
      <w:pPr>
        <w:ind/>
        <w:jc w:val="center"/>
        <w:rPr>
          <w:sz w:val="28"/>
        </w:rPr>
      </w:pPr>
    </w:p>
    <w:p w14:paraId="09000000">
      <w:pPr>
        <w:ind/>
        <w:jc w:val="center"/>
        <w:rPr>
          <w:sz w:val="28"/>
        </w:rPr>
      </w:pPr>
    </w:p>
    <w:p w14:paraId="0A000000">
      <w:pPr>
        <w:ind/>
        <w:jc w:val="center"/>
        <w:rPr>
          <w:sz w:val="28"/>
        </w:rPr>
      </w:pPr>
    </w:p>
    <w:p w14:paraId="0B000000">
      <w:pPr>
        <w:ind/>
        <w:jc w:val="center"/>
        <w:rPr>
          <w:b w:val="1"/>
          <w:spacing w:val="-4"/>
          <w:sz w:val="28"/>
        </w:rPr>
      </w:pPr>
    </w:p>
    <w:p w14:paraId="0C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>СОВЕТ МУНИЦИПАЛЬНОГО ОБРАЗОВАНИЯ</w:t>
      </w:r>
    </w:p>
    <w:p w14:paraId="0D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 xml:space="preserve">ТУАПСИНСКИЙ </w:t>
      </w:r>
      <w:r>
        <w:rPr>
          <w:b w:val="1"/>
          <w:sz w:val="24"/>
        </w:rPr>
        <w:t>МУНИЦИПАЛЬНЫЙ ОКРУГ</w:t>
      </w:r>
    </w:p>
    <w:p w14:paraId="0E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>КРАСНОДАРСКОГО КРАЯ</w:t>
      </w:r>
    </w:p>
    <w:p w14:paraId="0F000000">
      <w:pPr>
        <w:tabs>
          <w:tab w:leader="none" w:pos="3888" w:val="left"/>
        </w:tabs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 xml:space="preserve">СЕССИЯ – </w:t>
      </w:r>
      <w:r>
        <w:rPr>
          <w:b w:val="1"/>
          <w:sz w:val="24"/>
        </w:rPr>
        <w:t>37</w:t>
      </w:r>
    </w:p>
    <w:p w14:paraId="10000000">
      <w:pPr>
        <w:tabs>
          <w:tab w:leader="none" w:pos="3888" w:val="left"/>
        </w:tabs>
        <w:ind/>
        <w:jc w:val="center"/>
        <w:rPr>
          <w:b w:val="1"/>
          <w:sz w:val="24"/>
        </w:rPr>
      </w:pPr>
    </w:p>
    <w:p w14:paraId="11000000">
      <w:pPr>
        <w:tabs>
          <w:tab w:leader="none" w:pos="3888" w:val="left"/>
        </w:tabs>
        <w:ind/>
        <w:jc w:val="center"/>
        <w:rPr>
          <w:b w:val="1"/>
          <w:sz w:val="32"/>
        </w:rPr>
      </w:pPr>
      <w:r>
        <w:rPr>
          <w:b w:val="1"/>
          <w:spacing w:val="39"/>
          <w:sz w:val="32"/>
        </w:rPr>
        <w:t>РЕШЕНИЕ</w:t>
      </w:r>
    </w:p>
    <w:p w14:paraId="12000000">
      <w:pPr>
        <w:ind/>
        <w:jc w:val="both"/>
        <w:rPr>
          <w:sz w:val="28"/>
        </w:rPr>
      </w:pPr>
      <w:r>
        <w:rPr>
          <w:sz w:val="28"/>
        </w:rPr>
        <w:t>от ________________                                                                           № __________</w:t>
      </w:r>
    </w:p>
    <w:p w14:paraId="13000000">
      <w:pPr>
        <w:ind/>
        <w:jc w:val="center"/>
        <w:rPr>
          <w:sz w:val="24"/>
        </w:rPr>
      </w:pPr>
      <w:r>
        <w:rPr>
          <w:sz w:val="24"/>
        </w:rPr>
        <w:t>г. Туапсе</w:t>
      </w:r>
    </w:p>
    <w:p w14:paraId="14000000">
      <w:pPr>
        <w:rPr>
          <w:sz w:val="28"/>
        </w:rPr>
      </w:pPr>
    </w:p>
    <w:p w14:paraId="15000000">
      <w:pPr>
        <w:rPr>
          <w:b w:val="1"/>
          <w:sz w:val="28"/>
        </w:rPr>
      </w:pPr>
    </w:p>
    <w:p w14:paraId="16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 xml:space="preserve">О согласовании </w:t>
      </w:r>
      <w:r>
        <w:rPr>
          <w:b w:val="1"/>
          <w:spacing w:val="-2"/>
          <w:sz w:val="28"/>
        </w:rPr>
        <w:t>предоставлени</w:t>
      </w:r>
      <w:r>
        <w:rPr>
          <w:b w:val="1"/>
          <w:spacing w:val="-2"/>
          <w:sz w:val="28"/>
        </w:rPr>
        <w:t>я</w:t>
      </w:r>
      <w:r>
        <w:rPr>
          <w:b w:val="1"/>
          <w:spacing w:val="-2"/>
          <w:sz w:val="28"/>
        </w:rPr>
        <w:t xml:space="preserve"> права безвозмездного</w:t>
      </w:r>
    </w:p>
    <w:p w14:paraId="17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пользования объект</w:t>
      </w:r>
      <w:r>
        <w:rPr>
          <w:b w:val="1"/>
          <w:spacing w:val="-2"/>
          <w:sz w:val="28"/>
        </w:rPr>
        <w:t>ом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2"/>
          <w:sz w:val="28"/>
        </w:rPr>
        <w:t>не</w:t>
      </w:r>
      <w:r>
        <w:rPr>
          <w:b w:val="1"/>
          <w:spacing w:val="-2"/>
          <w:sz w:val="28"/>
        </w:rPr>
        <w:t>движимого имущества</w:t>
      </w:r>
    </w:p>
    <w:p w14:paraId="18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 xml:space="preserve">Новомихайловскому станичному казачьему обществу </w:t>
      </w:r>
    </w:p>
    <w:p w14:paraId="19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 xml:space="preserve">Туапсинского районного казачьего общества Черноморского </w:t>
      </w:r>
    </w:p>
    <w:p w14:paraId="1A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 xml:space="preserve">окружного казачьего общества Кубанского войскового </w:t>
      </w:r>
    </w:p>
    <w:p w14:paraId="1B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казачьего общества</w:t>
      </w:r>
    </w:p>
    <w:p w14:paraId="1C000000">
      <w:pPr>
        <w:rPr>
          <w:b w:val="1"/>
          <w:spacing w:val="-2"/>
          <w:sz w:val="28"/>
        </w:rPr>
      </w:pPr>
    </w:p>
    <w:p w14:paraId="1D000000">
      <w:pPr>
        <w:rPr>
          <w:b w:val="1"/>
          <w:spacing w:val="-2"/>
          <w:sz w:val="28"/>
        </w:rPr>
      </w:pPr>
    </w:p>
    <w:p w14:paraId="1E000000">
      <w:pPr>
        <w:tabs>
          <w:tab w:leader="none" w:pos="851" w:val="left"/>
        </w:tabs>
        <w:ind w:firstLine="709" w:left="0"/>
        <w:jc w:val="both"/>
        <w:rPr>
          <w:sz w:val="28"/>
        </w:rPr>
      </w:pPr>
      <w:r>
        <w:rPr>
          <w:sz w:val="28"/>
        </w:rPr>
        <w:t xml:space="preserve">В соответствии с Гражданским кодексом Российской Федерации, </w:t>
      </w:r>
      <w:r>
        <w:rPr>
          <w:sz w:val="28"/>
        </w:rPr>
        <w:t>ф</w:t>
      </w:r>
      <w:r>
        <w:rPr>
          <w:sz w:val="28"/>
        </w:rPr>
        <w:t>едеральным</w:t>
      </w:r>
      <w:r>
        <w:rPr>
          <w:sz w:val="28"/>
        </w:rPr>
        <w:t>и</w:t>
      </w:r>
      <w:r>
        <w:rPr>
          <w:sz w:val="28"/>
        </w:rPr>
        <w:t xml:space="preserve"> </w:t>
      </w:r>
      <w:r>
        <w:rPr>
          <w:sz w:val="28"/>
        </w:rPr>
        <w:t>закон</w:t>
      </w:r>
      <w:r>
        <w:rPr>
          <w:sz w:val="28"/>
        </w:rPr>
        <w:t>ами</w:t>
      </w:r>
      <w:r>
        <w:rPr>
          <w:sz w:val="28"/>
        </w:rPr>
        <w:t xml:space="preserve"> от </w:t>
      </w:r>
      <w:r>
        <w:rPr>
          <w:sz w:val="28"/>
        </w:rPr>
        <w:t xml:space="preserve">6 октября 2003 г. </w:t>
      </w:r>
      <w:r>
        <w:rPr>
          <w:sz w:val="28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</w:rPr>
        <w:t xml:space="preserve"> </w:t>
      </w:r>
      <w:r>
        <w:rPr>
          <w:sz w:val="28"/>
        </w:rPr>
        <w:t xml:space="preserve">                                       </w:t>
      </w:r>
      <w:r>
        <w:rPr>
          <w:sz w:val="28"/>
        </w:rPr>
        <w:t xml:space="preserve">от 20 марта 2025 г. № 33-ФЗ «Об общих принципах организации местного самоуправления в единой системе публичной власти», </w:t>
      </w:r>
      <w:r>
        <w:rPr>
          <w:sz w:val="28"/>
        </w:rPr>
        <w:t xml:space="preserve">руководствуясь Положением о порядке управления </w:t>
      </w:r>
      <w:r>
        <w:rPr>
          <w:sz w:val="28"/>
        </w:rPr>
        <w:t xml:space="preserve"> </w:t>
      </w:r>
      <w:r>
        <w:rPr>
          <w:sz w:val="28"/>
        </w:rPr>
        <w:t xml:space="preserve">и распоряжения объектами муниципальной собственности муниципального образования Туапсинский </w:t>
      </w:r>
      <w:r>
        <w:rPr>
          <w:sz w:val="28"/>
        </w:rPr>
        <w:t>муниципальный округ</w:t>
      </w:r>
      <w:r>
        <w:rPr>
          <w:sz w:val="28"/>
        </w:rPr>
        <w:t xml:space="preserve"> Краснодарского края</w:t>
      </w:r>
      <w:r>
        <w:rPr>
          <w:sz w:val="28"/>
        </w:rPr>
        <w:t xml:space="preserve">, утвержденным решением Совета муниципального образования Туапсинский </w:t>
      </w:r>
      <w:r>
        <w:rPr>
          <w:sz w:val="28"/>
        </w:rPr>
        <w:t xml:space="preserve">муниципальный </w:t>
      </w:r>
      <w:r>
        <w:rPr>
          <w:sz w:val="28"/>
        </w:rPr>
        <w:t xml:space="preserve">округ Краснодарского края  </w:t>
      </w:r>
      <w:r>
        <w:rPr>
          <w:sz w:val="28"/>
        </w:rPr>
        <w:t xml:space="preserve">                        </w:t>
      </w:r>
      <w:r>
        <w:rPr>
          <w:sz w:val="28"/>
        </w:rPr>
        <w:t xml:space="preserve">от </w:t>
      </w:r>
      <w:r>
        <w:rPr>
          <w:sz w:val="28"/>
        </w:rPr>
        <w:t xml:space="preserve">17 декабря 2024 г. № 84 </w:t>
      </w:r>
      <w:r>
        <w:rPr>
          <w:sz w:val="28"/>
        </w:rPr>
        <w:t xml:space="preserve">«Об утверждении Положения о порядке управления и распоряжения </w:t>
      </w:r>
      <w:r>
        <w:rPr>
          <w:sz w:val="28"/>
        </w:rPr>
        <w:t xml:space="preserve">имуществом </w:t>
      </w:r>
      <w:r>
        <w:rPr>
          <w:sz w:val="28"/>
        </w:rPr>
        <w:t xml:space="preserve">муниципального образования Туапсинский муниципальный округ Краснодарского края», </w:t>
      </w:r>
      <w:r>
        <w:rPr>
          <w:sz w:val="28"/>
        </w:rPr>
        <w:t xml:space="preserve">на основании письма </w:t>
      </w:r>
      <w:r>
        <w:rPr>
          <w:sz w:val="28"/>
        </w:rPr>
        <w:t>атамана Новомихайловского станичного казачьего общества Туапсинского районного казачьего общества Черноморского окружного казачьего общества Кубанского войскового казачьего общества Павловского А.В.</w:t>
      </w:r>
      <w:r>
        <w:rPr>
          <w:sz w:val="28"/>
        </w:rPr>
        <w:t xml:space="preserve"> от</w:t>
      </w:r>
      <w:r>
        <w:rPr>
          <w:sz w:val="28"/>
        </w:rPr>
        <w:t xml:space="preserve"> </w:t>
      </w:r>
      <w:r>
        <w:rPr>
          <w:sz w:val="28"/>
        </w:rPr>
        <w:t>30 марта 2026</w:t>
      </w:r>
      <w:r>
        <w:rPr>
          <w:sz w:val="28"/>
        </w:rPr>
        <w:t xml:space="preserve"> г. </w:t>
      </w:r>
      <w:r>
        <w:rPr>
          <w:sz w:val="28"/>
        </w:rPr>
        <w:t>№ В/</w:t>
      </w:r>
      <w:r>
        <w:rPr>
          <w:sz w:val="28"/>
        </w:rPr>
        <w:t>6107</w:t>
      </w:r>
      <w:r>
        <w:rPr>
          <w:sz w:val="28"/>
        </w:rPr>
        <w:t xml:space="preserve"> </w:t>
      </w:r>
      <w:r>
        <w:rPr>
          <w:sz w:val="28"/>
        </w:rPr>
        <w:t xml:space="preserve">                     </w:t>
      </w:r>
      <w:r>
        <w:rPr>
          <w:sz w:val="28"/>
        </w:rPr>
        <w:t>Совет</w:t>
      </w:r>
      <w:r>
        <w:rPr>
          <w:sz w:val="28"/>
        </w:rPr>
        <w:t xml:space="preserve">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р е ш и л:</w:t>
      </w:r>
    </w:p>
    <w:p w14:paraId="1F000000">
      <w:pPr>
        <w:ind w:firstLine="708" w:left="0"/>
        <w:jc w:val="both"/>
        <w:rPr>
          <w:spacing w:val="-2"/>
          <w:sz w:val="28"/>
        </w:rPr>
      </w:pPr>
      <w:r>
        <w:rPr>
          <w:spacing w:val="-1"/>
          <w:sz w:val="28"/>
        </w:rPr>
        <w:t>1. </w:t>
      </w:r>
      <w:r>
        <w:rPr>
          <w:spacing w:val="-1"/>
          <w:sz w:val="28"/>
        </w:rPr>
        <w:t xml:space="preserve">Согласовать </w:t>
      </w:r>
      <w:r>
        <w:rPr>
          <w:spacing w:val="-2"/>
          <w:sz w:val="28"/>
        </w:rPr>
        <w:t xml:space="preserve">предоставление права </w:t>
      </w:r>
      <w:r>
        <w:rPr>
          <w:sz w:val="28"/>
        </w:rPr>
        <w:t xml:space="preserve">безвозмездного пользования </w:t>
      </w:r>
      <w:r>
        <w:rPr>
          <w:spacing w:val="-2"/>
          <w:sz w:val="28"/>
        </w:rPr>
        <w:t>Новомихайловскому станичному казачьему обществу Туапсинского районного казачьего общества Черноморского окружного казачьего общества Кубанского войскового казачьего общества</w:t>
      </w:r>
      <w:r>
        <w:rPr>
          <w:rStyle w:val="Style_3_ch"/>
          <w:i w:val="0"/>
          <w:sz w:val="28"/>
        </w:rPr>
        <w:t xml:space="preserve"> </w:t>
      </w:r>
      <w:r>
        <w:rPr>
          <w:rStyle w:val="Style_3_ch"/>
          <w:i w:val="0"/>
          <w:sz w:val="28"/>
        </w:rPr>
        <w:t>объект</w:t>
      </w:r>
      <w:r>
        <w:rPr>
          <w:rStyle w:val="Style_3_ch"/>
          <w:i w:val="0"/>
          <w:sz w:val="28"/>
        </w:rPr>
        <w:t>а</w:t>
      </w:r>
      <w:r>
        <w:rPr>
          <w:rStyle w:val="Style_3_ch"/>
          <w:i w:val="0"/>
          <w:sz w:val="28"/>
        </w:rPr>
        <w:t xml:space="preserve"> недвижимого имущества, находящегося в </w:t>
      </w:r>
      <w:r>
        <w:rPr>
          <w:spacing w:val="-1"/>
          <w:sz w:val="28"/>
        </w:rPr>
        <w:t>собственност</w:t>
      </w:r>
      <w:r>
        <w:rPr>
          <w:spacing w:val="-1"/>
          <w:sz w:val="28"/>
        </w:rPr>
        <w:t xml:space="preserve">и </w:t>
      </w:r>
      <w:r>
        <w:rPr>
          <w:spacing w:val="-1"/>
          <w:sz w:val="28"/>
        </w:rPr>
        <w:t>Туапсинского муниципального округа</w:t>
      </w:r>
      <w:r>
        <w:rPr>
          <w:spacing w:val="-1"/>
          <w:sz w:val="28"/>
        </w:rPr>
        <w:t xml:space="preserve"> - </w:t>
      </w:r>
      <w:r>
        <w:rPr>
          <w:spacing w:val="-1"/>
          <w:sz w:val="28"/>
        </w:rPr>
        <w:t>нежилого помещения,</w:t>
      </w:r>
      <w:r>
        <w:rPr>
          <w:spacing w:val="-1"/>
          <w:sz w:val="28"/>
        </w:rPr>
        <w:t xml:space="preserve"> общей </w:t>
      </w:r>
      <w:r>
        <w:rPr>
          <w:spacing w:val="-1"/>
          <w:sz w:val="28"/>
        </w:rPr>
        <w:t xml:space="preserve">площадью </w:t>
      </w:r>
      <w:r>
        <w:rPr>
          <w:spacing w:val="-1"/>
          <w:sz w:val="28"/>
        </w:rPr>
        <w:t>243,6</w:t>
      </w:r>
      <w:r>
        <w:rPr>
          <w:spacing w:val="-1"/>
          <w:sz w:val="28"/>
        </w:rPr>
        <w:t xml:space="preserve"> кв.м, </w:t>
      </w:r>
      <w:r>
        <w:rPr>
          <w:spacing w:val="-1"/>
          <w:sz w:val="28"/>
        </w:rPr>
        <w:t>с кадастровым номером 23:</w:t>
      </w:r>
      <w:r>
        <w:rPr>
          <w:spacing w:val="-1"/>
          <w:sz w:val="28"/>
        </w:rPr>
        <w:t>33:0804030:1706</w:t>
      </w:r>
      <w:r>
        <w:rPr>
          <w:spacing w:val="-1"/>
          <w:sz w:val="28"/>
        </w:rPr>
        <w:t>, расположенного по адресу: Кра</w:t>
      </w:r>
      <w:r>
        <w:rPr>
          <w:spacing w:val="-1"/>
          <w:sz w:val="28"/>
        </w:rPr>
        <w:t>с</w:t>
      </w:r>
      <w:r>
        <w:rPr>
          <w:spacing w:val="-1"/>
          <w:sz w:val="28"/>
        </w:rPr>
        <w:t xml:space="preserve">нодарский край, </w:t>
      </w:r>
      <w:r>
        <w:rPr>
          <w:spacing w:val="-1"/>
          <w:sz w:val="28"/>
        </w:rPr>
        <w:t xml:space="preserve">пгт. Новомихайловский, </w:t>
      </w:r>
      <w:r>
        <w:rPr>
          <w:spacing w:val="-1"/>
          <w:sz w:val="28"/>
        </w:rPr>
        <w:t xml:space="preserve">                 </w:t>
      </w:r>
      <w:r>
        <w:rPr>
          <w:spacing w:val="-1"/>
          <w:sz w:val="28"/>
        </w:rPr>
        <w:t>ул. Ленина, д. 19</w:t>
      </w:r>
      <w:r>
        <w:rPr>
          <w:spacing w:val="-1"/>
          <w:sz w:val="28"/>
        </w:rPr>
        <w:t xml:space="preserve">, </w:t>
      </w:r>
      <w:r>
        <w:rPr>
          <w:rStyle w:val="Style_3_ch"/>
          <w:i w:val="0"/>
          <w:sz w:val="28"/>
        </w:rPr>
        <w:t xml:space="preserve">сроком на </w:t>
      </w:r>
      <w:r>
        <w:rPr>
          <w:rStyle w:val="Style_3_ch"/>
          <w:i w:val="0"/>
          <w:sz w:val="28"/>
        </w:rPr>
        <w:t>5</w:t>
      </w:r>
      <w:r>
        <w:rPr>
          <w:rStyle w:val="Style_3_ch"/>
          <w:i w:val="0"/>
          <w:sz w:val="28"/>
        </w:rPr>
        <w:t xml:space="preserve"> (</w:t>
      </w:r>
      <w:r>
        <w:rPr>
          <w:rStyle w:val="Style_3_ch"/>
          <w:i w:val="0"/>
          <w:sz w:val="28"/>
        </w:rPr>
        <w:t>пять</w:t>
      </w:r>
      <w:r>
        <w:rPr>
          <w:rStyle w:val="Style_3_ch"/>
          <w:i w:val="0"/>
          <w:sz w:val="28"/>
        </w:rPr>
        <w:t xml:space="preserve">) </w:t>
      </w:r>
      <w:r>
        <w:rPr>
          <w:rStyle w:val="Style_3_ch"/>
          <w:i w:val="0"/>
          <w:sz w:val="28"/>
        </w:rPr>
        <w:t>лет</w:t>
      </w:r>
      <w:r>
        <w:rPr>
          <w:rStyle w:val="Style_3_ch"/>
          <w:i w:val="0"/>
          <w:sz w:val="28"/>
        </w:rPr>
        <w:t xml:space="preserve">, </w:t>
      </w:r>
      <w:r>
        <w:rPr>
          <w:sz w:val="28"/>
        </w:rPr>
        <w:t xml:space="preserve">для </w:t>
      </w:r>
      <w:r>
        <w:rPr>
          <w:sz w:val="28"/>
        </w:rPr>
        <w:t>организации штаба Новомихайловского станичного казачьего общества Туапсинского районного казачьего общества Черноморского окружного казачьего общества Кубанского войскового казачьего общества</w:t>
      </w:r>
      <w:r>
        <w:rPr>
          <w:spacing w:val="-1"/>
          <w:sz w:val="28"/>
        </w:rPr>
        <w:t>.</w:t>
      </w:r>
    </w:p>
    <w:p w14:paraId="20000000">
      <w:pPr>
        <w:ind w:firstLine="708" w:left="0"/>
        <w:jc w:val="both"/>
        <w:rPr>
          <w:spacing w:val="-1"/>
          <w:sz w:val="28"/>
        </w:rPr>
      </w:pPr>
      <w:r>
        <w:rPr>
          <w:spacing w:val="-1"/>
          <w:sz w:val="28"/>
        </w:rPr>
        <w:t>2. 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имущественных и земельных отношений, промышленности, строительства, ЖКХ, ТЭК, транспорта и дорожного хозяйства, связи.</w:t>
      </w:r>
    </w:p>
    <w:p w14:paraId="21000000">
      <w:pPr>
        <w:tabs>
          <w:tab w:leader="none" w:pos="0" w:val="left"/>
        </w:tabs>
        <w:ind w:firstLine="709" w:left="0"/>
        <w:jc w:val="both"/>
        <w:rPr>
          <w:spacing w:val="-2"/>
          <w:sz w:val="28"/>
        </w:rPr>
      </w:pPr>
      <w:r>
        <w:rPr>
          <w:spacing w:val="-11"/>
          <w:sz w:val="28"/>
        </w:rPr>
        <w:t>3.</w:t>
      </w:r>
      <w:r>
        <w:rPr>
          <w:spacing w:val="-2"/>
          <w:sz w:val="28"/>
        </w:rPr>
        <w:t> </w:t>
      </w:r>
      <w:r>
        <w:rPr>
          <w:spacing w:val="-2"/>
          <w:sz w:val="28"/>
        </w:rPr>
        <w:t>Решение вступа</w:t>
      </w:r>
      <w:r>
        <w:rPr>
          <w:spacing w:val="-2"/>
          <w:sz w:val="28"/>
        </w:rPr>
        <w:t>ет в силу со дня его подписания</w:t>
      </w:r>
      <w:r>
        <w:rPr>
          <w:spacing w:val="-2"/>
          <w:sz w:val="28"/>
        </w:rPr>
        <w:t>.</w:t>
      </w:r>
    </w:p>
    <w:p w14:paraId="22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3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4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5000000">
      <w:pPr>
        <w:widowControl w:val="1"/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</w:t>
      </w:r>
      <w:r>
        <w:rPr>
          <w:sz w:val="28"/>
        </w:rPr>
        <w:t>в</w:t>
      </w:r>
      <w:r>
        <w:rPr>
          <w:sz w:val="28"/>
        </w:rPr>
        <w:t>а</w:t>
      </w:r>
    </w:p>
    <w:p w14:paraId="26000000">
      <w:pPr>
        <w:widowControl w:val="1"/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Туапсинского муниципального округа</w:t>
      </w:r>
      <w:r>
        <w:rPr>
          <w:sz w:val="28"/>
        </w:rPr>
        <w:t xml:space="preserve">                                 </w:t>
      </w:r>
      <w:r>
        <w:rPr>
          <w:sz w:val="28"/>
        </w:rPr>
        <w:t xml:space="preserve">         </w:t>
      </w:r>
      <w:r>
        <w:rPr>
          <w:sz w:val="28"/>
        </w:rPr>
        <w:t xml:space="preserve">   </w:t>
      </w:r>
      <w:r>
        <w:rPr>
          <w:sz w:val="28"/>
        </w:rPr>
        <w:t xml:space="preserve">        С.А. Бойко</w:t>
      </w:r>
    </w:p>
    <w:p w14:paraId="27000000">
      <w:pPr>
        <w:ind/>
        <w:jc w:val="center"/>
        <w:rPr>
          <w:b w:val="1"/>
          <w:sz w:val="28"/>
        </w:rPr>
      </w:pPr>
    </w:p>
    <w:p w14:paraId="28000000">
      <w:pPr>
        <w:ind/>
        <w:jc w:val="center"/>
        <w:rPr>
          <w:b w:val="1"/>
          <w:sz w:val="28"/>
        </w:rPr>
      </w:pPr>
    </w:p>
    <w:p w14:paraId="29000000">
      <w:pPr>
        <w:ind/>
        <w:jc w:val="both"/>
        <w:rPr>
          <w:sz w:val="28"/>
        </w:rPr>
      </w:pPr>
      <w:r>
        <w:rPr>
          <w:sz w:val="28"/>
        </w:rPr>
        <w:t>Председатель Совета</w:t>
      </w:r>
    </w:p>
    <w:p w14:paraId="2A000000">
      <w:pPr>
        <w:ind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14:paraId="2B000000">
      <w:pPr>
        <w:ind/>
        <w:jc w:val="both"/>
        <w:rPr>
          <w:sz w:val="28"/>
        </w:rPr>
      </w:pPr>
      <w:r>
        <w:rPr>
          <w:sz w:val="28"/>
        </w:rPr>
        <w:t xml:space="preserve">Туапсинский </w:t>
      </w:r>
      <w:r>
        <w:rPr>
          <w:sz w:val="28"/>
        </w:rPr>
        <w:t>муниципальный округ</w:t>
      </w:r>
    </w:p>
    <w:p w14:paraId="2C000000">
      <w:pPr>
        <w:ind/>
        <w:jc w:val="both"/>
        <w:rPr>
          <w:sz w:val="28"/>
        </w:rPr>
      </w:pPr>
      <w:r>
        <w:rPr>
          <w:sz w:val="28"/>
        </w:rPr>
        <w:t>Краснодарского края</w:t>
      </w:r>
      <w:r>
        <w:rPr>
          <w:sz w:val="28"/>
        </w:rPr>
        <w:t xml:space="preserve">           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  </w:t>
      </w:r>
      <w:r>
        <w:rPr>
          <w:sz w:val="28"/>
        </w:rPr>
        <w:t>П.</w:t>
      </w:r>
      <w:r>
        <w:rPr>
          <w:sz w:val="28"/>
        </w:rPr>
        <w:t>М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>Кихтенко</w:t>
      </w:r>
    </w:p>
    <w:p w14:paraId="2D000000">
      <w:pPr>
        <w:ind/>
        <w:jc w:val="center"/>
        <w:rPr>
          <w:b w:val="1"/>
          <w:sz w:val="28"/>
        </w:rPr>
      </w:pPr>
    </w:p>
    <w:sectPr>
      <w:headerReference r:id="rId2" w:type="default"/>
      <w:headerReference r:id="rId1" w:type="even"/>
      <w:pgSz w:h="16838" w:orient="portrait" w:w="11906"/>
      <w:pgMar w:bottom="851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left"/>
      <w:rPr>
        <w:rStyle w:val="Style_2_ch"/>
        <w:sz w:val="24"/>
      </w:rPr>
    </w:pPr>
    <w:r>
      <w:rPr>
        <w:rStyle w:val="Style_2_ch"/>
        <w:sz w:val="24"/>
      </w:rPr>
      <w:fldChar w:fldCharType="begin"/>
    </w:r>
    <w:r>
      <w:rPr>
        <w:rStyle w:val="Style_2_ch"/>
        <w:sz w:val="24"/>
      </w:rPr>
      <w:instrText xml:space="preserve">PAGE </w:instrText>
    </w:r>
    <w:r>
      <w:rPr>
        <w:rStyle w:val="Style_2_ch"/>
        <w:sz w:val="24"/>
      </w:rPr>
      <w:fldChar w:fldCharType="separate"/>
    </w:r>
    <w:r>
      <w:rPr>
        <w:rStyle w:val="Style_2_ch"/>
        <w:sz w:val="24"/>
      </w:rPr>
      <w:t xml:space="preserve"> </w:t>
    </w:r>
    <w:r>
      <w:rPr>
        <w:rStyle w:val="Style_2_ch"/>
        <w:sz w:val="24"/>
      </w:rPr>
      <w:fldChar w:fldCharType="end"/>
    </w:r>
  </w:p>
  <w:p w14:paraId="04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ind/>
    </w:pPr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ConsPlusNormal"/>
    <w:link w:val="Style_11_ch"/>
    <w:pPr>
      <w:widowControl w:val="0"/>
      <w:ind w:firstLine="720" w:left="0"/>
    </w:pPr>
    <w:rPr>
      <w:rFonts w:ascii="Arial" w:hAnsi="Arial"/>
    </w:rPr>
  </w:style>
  <w:style w:styleId="Style_11_ch" w:type="character">
    <w:name w:val="ConsPlusNormal"/>
    <w:link w:val="Style_11"/>
    <w:rPr>
      <w:rFonts w:ascii="Arial" w:hAnsi="Arial"/>
    </w:rPr>
  </w:style>
  <w:style w:styleId="Style_12" w:type="paragraph">
    <w:name w:val="toc 3"/>
    <w:next w:val="Style_4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3" w:type="paragraph">
    <w:name w:val="footer"/>
    <w:basedOn w:val="Style_4"/>
    <w:link w:val="Style_13_ch"/>
    <w:pPr>
      <w:tabs>
        <w:tab w:leader="none" w:pos="4677" w:val="center"/>
        <w:tab w:leader="none" w:pos="9355" w:val="right"/>
      </w:tabs>
      <w:ind/>
    </w:pPr>
  </w:style>
  <w:style w:styleId="Style_13_ch" w:type="character">
    <w:name w:val="footer"/>
    <w:basedOn w:val="Style_4_ch"/>
    <w:link w:val="Style_13"/>
  </w:style>
  <w:style w:styleId="Style_14" w:type="paragraph">
    <w:name w:val="heading 5"/>
    <w:next w:val="Style_4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4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4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4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Plain Text"/>
    <w:basedOn w:val="Style_4"/>
    <w:link w:val="Style_21_ch"/>
    <w:pPr>
      <w:widowControl w:val="1"/>
      <w:ind/>
    </w:pPr>
    <w:rPr>
      <w:rFonts w:ascii="Courier New" w:hAnsi="Courier New"/>
    </w:rPr>
  </w:style>
  <w:style w:styleId="Style_21_ch" w:type="character">
    <w:name w:val="Plain Text"/>
    <w:basedOn w:val="Style_4_ch"/>
    <w:link w:val="Style_21"/>
    <w:rPr>
      <w:rFonts w:ascii="Courier New" w:hAnsi="Courier New"/>
    </w:rPr>
  </w:style>
  <w:style w:styleId="Style_22" w:type="paragraph">
    <w:name w:val="toc 8"/>
    <w:next w:val="Style_4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4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" w:type="paragraph">
    <w:name w:val="page number"/>
    <w:basedOn w:val="Style_24"/>
    <w:link w:val="Style_2_ch"/>
  </w:style>
  <w:style w:styleId="Style_2_ch" w:type="character">
    <w:name w:val="page number"/>
    <w:basedOn w:val="Style_24_ch"/>
    <w:link w:val="Style_2"/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Balloon Text"/>
    <w:basedOn w:val="Style_4"/>
    <w:link w:val="Style_25_ch"/>
    <w:rPr>
      <w:rFonts w:ascii="Tahoma" w:hAnsi="Tahoma"/>
      <w:sz w:val="16"/>
    </w:rPr>
  </w:style>
  <w:style w:styleId="Style_25_ch" w:type="character">
    <w:name w:val="Balloon Text"/>
    <w:basedOn w:val="Style_4_ch"/>
    <w:link w:val="Style_25"/>
    <w:rPr>
      <w:rFonts w:ascii="Tahoma" w:hAnsi="Tahoma"/>
      <w:sz w:val="16"/>
    </w:rPr>
  </w:style>
  <w:style w:styleId="Style_26" w:type="paragraph">
    <w:name w:val="ConsPlusNonformat"/>
    <w:link w:val="Style_26_ch"/>
    <w:rPr>
      <w:rFonts w:ascii="Courier New" w:hAnsi="Courier New"/>
    </w:rPr>
  </w:style>
  <w:style w:styleId="Style_26_ch" w:type="character">
    <w:name w:val="ConsPlusNonformat"/>
    <w:link w:val="Style_26"/>
    <w:rPr>
      <w:rFonts w:ascii="Courier New" w:hAnsi="Courier New"/>
    </w:rPr>
  </w:style>
  <w:style w:styleId="Style_3" w:type="paragraph">
    <w:name w:val="Emphasis"/>
    <w:link w:val="Style_3_ch"/>
    <w:rPr>
      <w:i w:val="1"/>
    </w:rPr>
  </w:style>
  <w:style w:styleId="Style_3_ch" w:type="character">
    <w:name w:val="Emphasis"/>
    <w:link w:val="Style_3"/>
    <w:rPr>
      <w:i w:val="1"/>
    </w:rPr>
  </w:style>
  <w:style w:styleId="Style_27" w:type="paragraph">
    <w:name w:val="Subtitle"/>
    <w:next w:val="Style_4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basedOn w:val="Style_4"/>
    <w:link w:val="Style_28_ch"/>
    <w:uiPriority w:val="10"/>
    <w:qFormat/>
    <w:pPr>
      <w:widowControl w:val="1"/>
      <w:ind/>
      <w:jc w:val="center"/>
    </w:pPr>
    <w:rPr>
      <w:b w:val="1"/>
      <w:sz w:val="32"/>
    </w:rPr>
  </w:style>
  <w:style w:styleId="Style_28_ch" w:type="character">
    <w:name w:val="Title"/>
    <w:basedOn w:val="Style_4_ch"/>
    <w:link w:val="Style_28"/>
    <w:rPr>
      <w:b w:val="1"/>
      <w:sz w:val="32"/>
    </w:rPr>
  </w:style>
  <w:style w:styleId="Style_29" w:type="paragraph">
    <w:name w:val="heading 4"/>
    <w:next w:val="Style_4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4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default="1" w:styleId="Style_3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2026-06-23T06:32:09Z</dcterms:modified>
</cp:coreProperties>
</file>